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1B44B" w14:textId="7CEA6198" w:rsidR="000758A8" w:rsidRDefault="000758A8" w:rsidP="000758A8">
      <w:pPr>
        <w:rPr>
          <w:szCs w:val="21"/>
        </w:rPr>
      </w:pPr>
      <w:r>
        <w:rPr>
          <w:rFonts w:hint="eastAsia"/>
          <w:szCs w:val="21"/>
        </w:rPr>
        <w:t>（様式</w:t>
      </w:r>
      <w:r w:rsidR="00002D7A">
        <w:rPr>
          <w:szCs w:val="21"/>
        </w:rPr>
        <w:t>2-</w:t>
      </w:r>
      <w:r w:rsidR="00153F4A">
        <w:rPr>
          <w:szCs w:val="21"/>
        </w:rPr>
        <w:t>6</w:t>
      </w:r>
      <w:r>
        <w:rPr>
          <w:rFonts w:hint="eastAsia"/>
          <w:szCs w:val="21"/>
        </w:rPr>
        <w:t>）</w:t>
      </w:r>
    </w:p>
    <w:p w14:paraId="348EA964" w14:textId="77777777" w:rsidR="000758A8" w:rsidRDefault="000758A8" w:rsidP="000758A8">
      <w:pPr>
        <w:wordWrap w:val="0"/>
        <w:jc w:val="right"/>
        <w:rPr>
          <w:szCs w:val="21"/>
        </w:rPr>
      </w:pPr>
      <w:r>
        <w:rPr>
          <w:rFonts w:hint="eastAsia"/>
          <w:szCs w:val="21"/>
        </w:rPr>
        <w:t>令和　　年　　月　　日</w:t>
      </w:r>
    </w:p>
    <w:p w14:paraId="17ADA214" w14:textId="77777777" w:rsidR="00792BC0" w:rsidRDefault="00792BC0" w:rsidP="00792BC0">
      <w:pPr>
        <w:ind w:right="840"/>
        <w:rPr>
          <w:szCs w:val="21"/>
        </w:rPr>
      </w:pPr>
    </w:p>
    <w:p w14:paraId="341A6BEC" w14:textId="3B84A31A" w:rsidR="000758A8" w:rsidRDefault="00792BC0" w:rsidP="000758A8">
      <w:pPr>
        <w:ind w:right="840"/>
        <w:jc w:val="center"/>
        <w:rPr>
          <w:sz w:val="24"/>
          <w:szCs w:val="24"/>
        </w:rPr>
      </w:pPr>
      <w:r>
        <w:rPr>
          <w:rFonts w:hint="eastAsia"/>
          <w:sz w:val="24"/>
          <w:szCs w:val="24"/>
        </w:rPr>
        <w:t>入札参加資格要件確認書</w:t>
      </w:r>
    </w:p>
    <w:p w14:paraId="3E7DAA19" w14:textId="532D7080" w:rsidR="00792BC0" w:rsidRPr="00ED78D6" w:rsidRDefault="00792BC0" w:rsidP="000758A8">
      <w:pPr>
        <w:ind w:right="840"/>
        <w:jc w:val="center"/>
        <w:rPr>
          <w:sz w:val="24"/>
          <w:szCs w:val="24"/>
        </w:rPr>
      </w:pPr>
      <w:r>
        <w:rPr>
          <w:rFonts w:hint="eastAsia"/>
          <w:sz w:val="24"/>
          <w:szCs w:val="24"/>
        </w:rPr>
        <w:t>（応募者の共通参加資格要件）</w:t>
      </w:r>
    </w:p>
    <w:p w14:paraId="2D95B6B7" w14:textId="1141CBD3" w:rsidR="004B3852" w:rsidRDefault="004B3852" w:rsidP="004B3852"/>
    <w:p w14:paraId="531B13B9" w14:textId="77777777" w:rsidR="00792BC0" w:rsidRDefault="00792BC0" w:rsidP="00792BC0">
      <w:pPr>
        <w:ind w:leftChars="2000" w:left="4200"/>
        <w:rPr>
          <w:szCs w:val="21"/>
        </w:rPr>
      </w:pPr>
      <w:r>
        <w:rPr>
          <w:rFonts w:hint="eastAsia"/>
          <w:kern w:val="0"/>
          <w:szCs w:val="21"/>
        </w:rPr>
        <w:t>商号又は名称</w:t>
      </w:r>
      <w:r>
        <w:rPr>
          <w:rFonts w:hint="eastAsia"/>
          <w:szCs w:val="21"/>
        </w:rPr>
        <w:t>：</w:t>
      </w:r>
    </w:p>
    <w:p w14:paraId="243511A8" w14:textId="77777777" w:rsidR="00792BC0" w:rsidRDefault="00792BC0" w:rsidP="004B3852"/>
    <w:tbl>
      <w:tblPr>
        <w:tblStyle w:val="a8"/>
        <w:tblW w:w="5000" w:type="pct"/>
        <w:tblLook w:val="04A0" w:firstRow="1" w:lastRow="0" w:firstColumn="1" w:lastColumn="0" w:noHBand="0" w:noVBand="1"/>
      </w:tblPr>
      <w:tblGrid>
        <w:gridCol w:w="625"/>
        <w:gridCol w:w="788"/>
        <w:gridCol w:w="6211"/>
        <w:gridCol w:w="870"/>
      </w:tblGrid>
      <w:tr w:rsidR="00792BC0" w14:paraId="6268A7F7" w14:textId="77777777" w:rsidTr="0085106F">
        <w:trPr>
          <w:tblHeader/>
        </w:trPr>
        <w:tc>
          <w:tcPr>
            <w:tcW w:w="4488" w:type="pct"/>
            <w:gridSpan w:val="3"/>
            <w:vAlign w:val="center"/>
          </w:tcPr>
          <w:p w14:paraId="7395D781" w14:textId="77777777" w:rsidR="00792BC0" w:rsidRDefault="00792BC0" w:rsidP="00730482">
            <w:pPr>
              <w:jc w:val="center"/>
              <w:rPr>
                <w:szCs w:val="21"/>
              </w:rPr>
            </w:pPr>
            <w:r>
              <w:rPr>
                <w:rFonts w:hint="eastAsia"/>
                <w:szCs w:val="21"/>
              </w:rPr>
              <w:t>確認事項</w:t>
            </w:r>
          </w:p>
        </w:tc>
        <w:tc>
          <w:tcPr>
            <w:tcW w:w="512" w:type="pct"/>
            <w:vAlign w:val="center"/>
          </w:tcPr>
          <w:p w14:paraId="56796F77" w14:textId="77777777" w:rsidR="00792BC0" w:rsidRDefault="00792BC0" w:rsidP="00730482">
            <w:pPr>
              <w:jc w:val="center"/>
              <w:rPr>
                <w:szCs w:val="21"/>
              </w:rPr>
            </w:pPr>
            <w:r>
              <w:rPr>
                <w:rFonts w:hint="eastAsia"/>
                <w:szCs w:val="21"/>
              </w:rPr>
              <w:t>応募者</w:t>
            </w:r>
          </w:p>
          <w:p w14:paraId="0BB60EF6" w14:textId="77777777" w:rsidR="00792BC0" w:rsidRDefault="00792BC0" w:rsidP="00730482">
            <w:pPr>
              <w:jc w:val="center"/>
              <w:rPr>
                <w:szCs w:val="21"/>
              </w:rPr>
            </w:pPr>
            <w:r>
              <w:rPr>
                <w:rFonts w:hint="eastAsia"/>
                <w:szCs w:val="21"/>
              </w:rPr>
              <w:t>確認</w:t>
            </w:r>
          </w:p>
        </w:tc>
      </w:tr>
      <w:tr w:rsidR="00792BC0" w14:paraId="7D520B93" w14:textId="77777777" w:rsidTr="00DA4A2C">
        <w:tc>
          <w:tcPr>
            <w:tcW w:w="368" w:type="pct"/>
            <w:vAlign w:val="center"/>
          </w:tcPr>
          <w:p w14:paraId="64009C33" w14:textId="31E97562" w:rsidR="00792BC0" w:rsidRDefault="007D2903" w:rsidP="00730482">
            <w:pPr>
              <w:jc w:val="center"/>
              <w:rPr>
                <w:szCs w:val="21"/>
              </w:rPr>
            </w:pPr>
            <w:r>
              <w:rPr>
                <w:rFonts w:hint="eastAsia"/>
                <w:szCs w:val="21"/>
              </w:rPr>
              <w:t>①</w:t>
            </w:r>
          </w:p>
        </w:tc>
        <w:tc>
          <w:tcPr>
            <w:tcW w:w="4120" w:type="pct"/>
            <w:gridSpan w:val="2"/>
          </w:tcPr>
          <w:p w14:paraId="067538D5" w14:textId="0E490EF8" w:rsidR="00792BC0" w:rsidRDefault="00DA4A2C" w:rsidP="00730482">
            <w:pPr>
              <w:rPr>
                <w:szCs w:val="21"/>
              </w:rPr>
            </w:pPr>
            <w:r>
              <w:rPr>
                <w:rFonts w:hint="eastAsia"/>
                <w:szCs w:val="21"/>
              </w:rPr>
              <w:t>使用印鑑届</w:t>
            </w:r>
            <w:r w:rsidR="00836AD8">
              <w:rPr>
                <w:rFonts w:hint="eastAsia"/>
                <w:szCs w:val="21"/>
              </w:rPr>
              <w:t>（様式2</w:t>
            </w:r>
            <w:r w:rsidR="00836AD8">
              <w:rPr>
                <w:szCs w:val="21"/>
              </w:rPr>
              <w:t>-10</w:t>
            </w:r>
            <w:r w:rsidR="00836AD8">
              <w:rPr>
                <w:rFonts w:hint="eastAsia"/>
                <w:szCs w:val="21"/>
              </w:rPr>
              <w:t>）</w:t>
            </w:r>
            <w:r>
              <w:rPr>
                <w:rFonts w:hint="eastAsia"/>
                <w:szCs w:val="21"/>
              </w:rPr>
              <w:t>及び印鑑証明書</w:t>
            </w:r>
          </w:p>
        </w:tc>
        <w:tc>
          <w:tcPr>
            <w:tcW w:w="512" w:type="pct"/>
            <w:vAlign w:val="center"/>
          </w:tcPr>
          <w:p w14:paraId="5A11F0DC" w14:textId="77777777" w:rsidR="00792BC0" w:rsidRDefault="00792BC0" w:rsidP="00730482">
            <w:pPr>
              <w:jc w:val="center"/>
              <w:rPr>
                <w:szCs w:val="21"/>
              </w:rPr>
            </w:pPr>
          </w:p>
        </w:tc>
      </w:tr>
      <w:tr w:rsidR="00DA4A2C" w14:paraId="1167EDD2" w14:textId="77777777" w:rsidTr="00DA4A2C">
        <w:tc>
          <w:tcPr>
            <w:tcW w:w="368" w:type="pct"/>
            <w:vAlign w:val="center"/>
          </w:tcPr>
          <w:p w14:paraId="179268B7" w14:textId="349C0DE5" w:rsidR="00DA4A2C" w:rsidRDefault="007D2903" w:rsidP="00730482">
            <w:pPr>
              <w:jc w:val="center"/>
              <w:rPr>
                <w:szCs w:val="21"/>
              </w:rPr>
            </w:pPr>
            <w:r>
              <w:rPr>
                <w:rFonts w:hint="eastAsia"/>
                <w:szCs w:val="21"/>
              </w:rPr>
              <w:t>②</w:t>
            </w:r>
          </w:p>
        </w:tc>
        <w:tc>
          <w:tcPr>
            <w:tcW w:w="4120" w:type="pct"/>
            <w:gridSpan w:val="2"/>
          </w:tcPr>
          <w:p w14:paraId="66C7E8EE" w14:textId="7BCEF4F0" w:rsidR="00DA4A2C" w:rsidRDefault="00DA4A2C" w:rsidP="00730482">
            <w:pPr>
              <w:rPr>
                <w:szCs w:val="21"/>
              </w:rPr>
            </w:pPr>
            <w:r>
              <w:rPr>
                <w:rFonts w:hint="eastAsia"/>
                <w:szCs w:val="21"/>
              </w:rPr>
              <w:t>登記事項証明書</w:t>
            </w:r>
            <w:r w:rsidR="000D67B7">
              <w:rPr>
                <w:rFonts w:hint="eastAsia"/>
                <w:szCs w:val="21"/>
              </w:rPr>
              <w:t>又は現在事項全部証明書</w:t>
            </w:r>
            <w:r>
              <w:rPr>
                <w:rFonts w:hint="eastAsia"/>
                <w:szCs w:val="21"/>
              </w:rPr>
              <w:t>（</w:t>
            </w:r>
            <w:r w:rsidR="000D67B7">
              <w:rPr>
                <w:rFonts w:hint="eastAsia"/>
                <w:szCs w:val="21"/>
              </w:rPr>
              <w:t>いずれも</w:t>
            </w:r>
            <w:r>
              <w:rPr>
                <w:rFonts w:hint="eastAsia"/>
                <w:szCs w:val="21"/>
              </w:rPr>
              <w:t>写し可）</w:t>
            </w:r>
          </w:p>
        </w:tc>
        <w:tc>
          <w:tcPr>
            <w:tcW w:w="512" w:type="pct"/>
            <w:vAlign w:val="center"/>
          </w:tcPr>
          <w:p w14:paraId="1E3FD1FF" w14:textId="77777777" w:rsidR="00DA4A2C" w:rsidRDefault="00DA4A2C" w:rsidP="00730482">
            <w:pPr>
              <w:jc w:val="center"/>
              <w:rPr>
                <w:szCs w:val="21"/>
              </w:rPr>
            </w:pPr>
          </w:p>
        </w:tc>
      </w:tr>
      <w:tr w:rsidR="00DA4A2C" w14:paraId="6F37541A" w14:textId="77777777" w:rsidTr="00DA4A2C">
        <w:trPr>
          <w:trHeight w:val="110"/>
        </w:trPr>
        <w:tc>
          <w:tcPr>
            <w:tcW w:w="368" w:type="pct"/>
            <w:vMerge w:val="restart"/>
            <w:vAlign w:val="center"/>
          </w:tcPr>
          <w:p w14:paraId="01FA60D7" w14:textId="747747C8" w:rsidR="00DA4A2C" w:rsidRDefault="007D2903" w:rsidP="00730482">
            <w:pPr>
              <w:jc w:val="center"/>
              <w:rPr>
                <w:szCs w:val="21"/>
              </w:rPr>
            </w:pPr>
            <w:r>
              <w:rPr>
                <w:rFonts w:hint="eastAsia"/>
                <w:szCs w:val="21"/>
              </w:rPr>
              <w:t>③</w:t>
            </w:r>
          </w:p>
        </w:tc>
        <w:tc>
          <w:tcPr>
            <w:tcW w:w="4120" w:type="pct"/>
            <w:gridSpan w:val="2"/>
            <w:tcBorders>
              <w:bottom w:val="nil"/>
            </w:tcBorders>
          </w:tcPr>
          <w:p w14:paraId="53C327DF" w14:textId="77777777" w:rsidR="00DA4A2C" w:rsidRDefault="00DA4A2C" w:rsidP="00730482">
            <w:pPr>
              <w:rPr>
                <w:szCs w:val="21"/>
              </w:rPr>
            </w:pPr>
            <w:r>
              <w:rPr>
                <w:rFonts w:hint="eastAsia"/>
                <w:szCs w:val="21"/>
              </w:rPr>
              <w:t>納税証明書（写し可）</w:t>
            </w:r>
          </w:p>
          <w:p w14:paraId="7D61D5B1" w14:textId="76D020EA" w:rsidR="00DA4A2C" w:rsidRPr="00836AD8" w:rsidRDefault="00DA4A2C" w:rsidP="00730482">
            <w:pPr>
              <w:rPr>
                <w:szCs w:val="21"/>
              </w:rPr>
            </w:pPr>
            <w:r w:rsidRPr="00836AD8">
              <w:rPr>
                <w:rFonts w:hint="eastAsia"/>
                <w:sz w:val="16"/>
                <w:szCs w:val="16"/>
              </w:rPr>
              <w:t>（審査基準日直前の1年の各事業年度における以下の該当するものを提出すること。）</w:t>
            </w:r>
          </w:p>
        </w:tc>
        <w:tc>
          <w:tcPr>
            <w:tcW w:w="512" w:type="pct"/>
            <w:vAlign w:val="center"/>
          </w:tcPr>
          <w:p w14:paraId="2D4FF358" w14:textId="59C9B9D7" w:rsidR="00DA4A2C" w:rsidRDefault="00836AD8" w:rsidP="00730482">
            <w:pPr>
              <w:jc w:val="center"/>
              <w:rPr>
                <w:szCs w:val="21"/>
              </w:rPr>
            </w:pPr>
            <w:r>
              <w:rPr>
                <w:rFonts w:hint="eastAsia"/>
                <w:szCs w:val="21"/>
              </w:rPr>
              <w:t>-</w:t>
            </w:r>
          </w:p>
        </w:tc>
      </w:tr>
      <w:tr w:rsidR="00DA4A2C" w14:paraId="212B3867" w14:textId="77777777" w:rsidTr="00DA4A2C">
        <w:trPr>
          <w:trHeight w:val="108"/>
        </w:trPr>
        <w:tc>
          <w:tcPr>
            <w:tcW w:w="368" w:type="pct"/>
            <w:vMerge/>
            <w:vAlign w:val="center"/>
          </w:tcPr>
          <w:p w14:paraId="3A0FBD3F" w14:textId="77777777" w:rsidR="00DA4A2C" w:rsidRDefault="00DA4A2C" w:rsidP="00730482">
            <w:pPr>
              <w:jc w:val="center"/>
              <w:rPr>
                <w:szCs w:val="21"/>
              </w:rPr>
            </w:pPr>
          </w:p>
        </w:tc>
        <w:tc>
          <w:tcPr>
            <w:tcW w:w="464" w:type="pct"/>
            <w:vMerge w:val="restart"/>
            <w:tcBorders>
              <w:top w:val="nil"/>
            </w:tcBorders>
          </w:tcPr>
          <w:p w14:paraId="4387E243" w14:textId="77777777" w:rsidR="00DA4A2C" w:rsidRDefault="00DA4A2C" w:rsidP="00730482">
            <w:pPr>
              <w:rPr>
                <w:szCs w:val="21"/>
              </w:rPr>
            </w:pPr>
          </w:p>
        </w:tc>
        <w:tc>
          <w:tcPr>
            <w:tcW w:w="3656" w:type="pct"/>
          </w:tcPr>
          <w:p w14:paraId="08DBFA40" w14:textId="0BC5863E" w:rsidR="00DA4A2C" w:rsidRDefault="00836AD8" w:rsidP="00730482">
            <w:pPr>
              <w:rPr>
                <w:szCs w:val="21"/>
              </w:rPr>
            </w:pPr>
            <w:r>
              <w:rPr>
                <w:rFonts w:hint="eastAsia"/>
                <w:szCs w:val="21"/>
              </w:rPr>
              <w:t>所轄税務署発行の法人税及び消費税・地方消費税について未納額のないことを証する書面（その1、その3、その3の2、その3の3のいずれか）</w:t>
            </w:r>
          </w:p>
        </w:tc>
        <w:tc>
          <w:tcPr>
            <w:tcW w:w="512" w:type="pct"/>
            <w:vAlign w:val="center"/>
          </w:tcPr>
          <w:p w14:paraId="7A1C0CFD" w14:textId="77777777" w:rsidR="00DA4A2C" w:rsidRDefault="00DA4A2C" w:rsidP="00730482">
            <w:pPr>
              <w:jc w:val="center"/>
              <w:rPr>
                <w:szCs w:val="21"/>
              </w:rPr>
            </w:pPr>
          </w:p>
        </w:tc>
      </w:tr>
      <w:tr w:rsidR="00DA4A2C" w14:paraId="6B0442D8" w14:textId="77777777" w:rsidTr="00DA4A2C">
        <w:trPr>
          <w:trHeight w:val="108"/>
        </w:trPr>
        <w:tc>
          <w:tcPr>
            <w:tcW w:w="368" w:type="pct"/>
            <w:vMerge/>
            <w:vAlign w:val="center"/>
          </w:tcPr>
          <w:p w14:paraId="121F8FE0" w14:textId="77777777" w:rsidR="00DA4A2C" w:rsidRDefault="00DA4A2C" w:rsidP="00730482">
            <w:pPr>
              <w:jc w:val="center"/>
              <w:rPr>
                <w:szCs w:val="21"/>
              </w:rPr>
            </w:pPr>
          </w:p>
        </w:tc>
        <w:tc>
          <w:tcPr>
            <w:tcW w:w="464" w:type="pct"/>
            <w:vMerge/>
          </w:tcPr>
          <w:p w14:paraId="045DF769" w14:textId="77777777" w:rsidR="00DA4A2C" w:rsidRDefault="00DA4A2C" w:rsidP="00730482">
            <w:pPr>
              <w:rPr>
                <w:szCs w:val="21"/>
              </w:rPr>
            </w:pPr>
          </w:p>
        </w:tc>
        <w:tc>
          <w:tcPr>
            <w:tcW w:w="3656" w:type="pct"/>
          </w:tcPr>
          <w:p w14:paraId="5FDF50A6" w14:textId="3FB9E66D" w:rsidR="00DA4A2C" w:rsidRDefault="00836AD8" w:rsidP="00730482">
            <w:pPr>
              <w:rPr>
                <w:szCs w:val="21"/>
              </w:rPr>
            </w:pPr>
            <w:r>
              <w:rPr>
                <w:rFonts w:hint="eastAsia"/>
                <w:szCs w:val="21"/>
              </w:rPr>
              <w:t>所轄財務事務所の法人都道府県民税、法人事業税、地方法人特別税の納付すべき額及び納付済額を証する書面</w:t>
            </w:r>
          </w:p>
        </w:tc>
        <w:tc>
          <w:tcPr>
            <w:tcW w:w="512" w:type="pct"/>
            <w:vAlign w:val="center"/>
          </w:tcPr>
          <w:p w14:paraId="1525ED10" w14:textId="77777777" w:rsidR="00DA4A2C" w:rsidRDefault="00DA4A2C" w:rsidP="00730482">
            <w:pPr>
              <w:jc w:val="center"/>
              <w:rPr>
                <w:szCs w:val="21"/>
              </w:rPr>
            </w:pPr>
          </w:p>
        </w:tc>
      </w:tr>
      <w:tr w:rsidR="0085106F" w14:paraId="5EC5EC9F" w14:textId="77777777" w:rsidTr="0085106F">
        <w:trPr>
          <w:trHeight w:val="108"/>
        </w:trPr>
        <w:tc>
          <w:tcPr>
            <w:tcW w:w="368" w:type="pct"/>
            <w:vAlign w:val="center"/>
          </w:tcPr>
          <w:p w14:paraId="144D9BFE" w14:textId="3C38E2E0" w:rsidR="0085106F" w:rsidRDefault="0085106F" w:rsidP="00730482">
            <w:pPr>
              <w:jc w:val="center"/>
              <w:rPr>
                <w:szCs w:val="21"/>
              </w:rPr>
            </w:pPr>
            <w:r>
              <w:rPr>
                <w:rFonts w:hint="eastAsia"/>
                <w:szCs w:val="21"/>
              </w:rPr>
              <w:t>④</w:t>
            </w:r>
          </w:p>
        </w:tc>
        <w:tc>
          <w:tcPr>
            <w:tcW w:w="4120" w:type="pct"/>
            <w:gridSpan w:val="2"/>
          </w:tcPr>
          <w:p w14:paraId="68123419" w14:textId="6B06D8C4" w:rsidR="0085106F" w:rsidRDefault="0085106F" w:rsidP="00730482">
            <w:pPr>
              <w:rPr>
                <w:rFonts w:hint="eastAsia"/>
                <w:szCs w:val="21"/>
              </w:rPr>
            </w:pPr>
            <w:r>
              <w:rPr>
                <w:rFonts w:hint="eastAsia"/>
                <w:szCs w:val="21"/>
              </w:rPr>
              <w:t>損益計算書・貸借対照表（直前2年分）</w:t>
            </w:r>
          </w:p>
        </w:tc>
        <w:tc>
          <w:tcPr>
            <w:tcW w:w="512" w:type="pct"/>
            <w:vAlign w:val="center"/>
          </w:tcPr>
          <w:p w14:paraId="1D65A05E" w14:textId="77777777" w:rsidR="0085106F" w:rsidRDefault="0085106F" w:rsidP="00730482">
            <w:pPr>
              <w:jc w:val="center"/>
              <w:rPr>
                <w:szCs w:val="21"/>
              </w:rPr>
            </w:pPr>
          </w:p>
        </w:tc>
      </w:tr>
      <w:tr w:rsidR="00DA4A2C" w14:paraId="77DC8720" w14:textId="77777777" w:rsidTr="00DA4A2C">
        <w:tc>
          <w:tcPr>
            <w:tcW w:w="368" w:type="pct"/>
            <w:vAlign w:val="center"/>
          </w:tcPr>
          <w:p w14:paraId="176043B9" w14:textId="59491487" w:rsidR="00DA4A2C" w:rsidRDefault="0085106F" w:rsidP="00730482">
            <w:pPr>
              <w:jc w:val="center"/>
              <w:rPr>
                <w:szCs w:val="21"/>
              </w:rPr>
            </w:pPr>
            <w:r>
              <w:rPr>
                <w:rFonts w:hint="eastAsia"/>
                <w:szCs w:val="21"/>
              </w:rPr>
              <w:t>⑤</w:t>
            </w:r>
          </w:p>
        </w:tc>
        <w:tc>
          <w:tcPr>
            <w:tcW w:w="4120" w:type="pct"/>
            <w:gridSpan w:val="2"/>
          </w:tcPr>
          <w:p w14:paraId="6312D4EA" w14:textId="50DC187F" w:rsidR="00DA4A2C" w:rsidRDefault="00DA4A2C" w:rsidP="00730482">
            <w:pPr>
              <w:rPr>
                <w:szCs w:val="21"/>
              </w:rPr>
            </w:pPr>
            <w:r>
              <w:rPr>
                <w:rFonts w:hint="eastAsia"/>
                <w:szCs w:val="21"/>
              </w:rPr>
              <w:t>地方自治法施行令（昭和2</w:t>
            </w:r>
            <w:r>
              <w:rPr>
                <w:szCs w:val="21"/>
              </w:rPr>
              <w:t>2</w:t>
            </w:r>
            <w:r>
              <w:rPr>
                <w:rFonts w:hint="eastAsia"/>
                <w:szCs w:val="21"/>
              </w:rPr>
              <w:t>年度政令第1</w:t>
            </w:r>
            <w:r>
              <w:rPr>
                <w:szCs w:val="21"/>
              </w:rPr>
              <w:t>6</w:t>
            </w:r>
            <w:r>
              <w:rPr>
                <w:rFonts w:hint="eastAsia"/>
                <w:szCs w:val="21"/>
              </w:rPr>
              <w:t>号）第1</w:t>
            </w:r>
            <w:r>
              <w:rPr>
                <w:szCs w:val="21"/>
              </w:rPr>
              <w:t>67</w:t>
            </w:r>
            <w:r>
              <w:rPr>
                <w:rFonts w:hint="eastAsia"/>
                <w:szCs w:val="21"/>
              </w:rPr>
              <w:t>条の4の規定に該当しない者であること。</w:t>
            </w:r>
          </w:p>
        </w:tc>
        <w:tc>
          <w:tcPr>
            <w:tcW w:w="512" w:type="pct"/>
            <w:vAlign w:val="center"/>
          </w:tcPr>
          <w:p w14:paraId="647F0480" w14:textId="77777777" w:rsidR="00DA4A2C" w:rsidRDefault="00DA4A2C" w:rsidP="00730482">
            <w:pPr>
              <w:jc w:val="center"/>
              <w:rPr>
                <w:szCs w:val="21"/>
              </w:rPr>
            </w:pPr>
          </w:p>
        </w:tc>
      </w:tr>
      <w:tr w:rsidR="00792BC0" w14:paraId="2371D321" w14:textId="77777777" w:rsidTr="00DA4A2C">
        <w:tc>
          <w:tcPr>
            <w:tcW w:w="368" w:type="pct"/>
            <w:vAlign w:val="center"/>
          </w:tcPr>
          <w:p w14:paraId="4F92F692" w14:textId="58695A87" w:rsidR="00792BC0" w:rsidRDefault="0085106F" w:rsidP="00730482">
            <w:pPr>
              <w:jc w:val="center"/>
              <w:rPr>
                <w:szCs w:val="21"/>
              </w:rPr>
            </w:pPr>
            <w:r>
              <w:rPr>
                <w:rFonts w:hint="eastAsia"/>
                <w:szCs w:val="21"/>
              </w:rPr>
              <w:t>⑥</w:t>
            </w:r>
          </w:p>
        </w:tc>
        <w:tc>
          <w:tcPr>
            <w:tcW w:w="4120" w:type="pct"/>
            <w:gridSpan w:val="2"/>
          </w:tcPr>
          <w:p w14:paraId="540A15BB" w14:textId="77777777" w:rsidR="00792BC0" w:rsidRDefault="00792BC0" w:rsidP="00730482">
            <w:pPr>
              <w:rPr>
                <w:szCs w:val="21"/>
              </w:rPr>
            </w:pPr>
            <w:r>
              <w:rPr>
                <w:rFonts w:hint="eastAsia"/>
                <w:szCs w:val="21"/>
              </w:rPr>
              <w:t>会社更生法（平成1</w:t>
            </w:r>
            <w:r>
              <w:rPr>
                <w:szCs w:val="21"/>
              </w:rPr>
              <w:t>4</w:t>
            </w:r>
            <w:r>
              <w:rPr>
                <w:rFonts w:hint="eastAsia"/>
                <w:szCs w:val="21"/>
              </w:rPr>
              <w:t>年法律第1</w:t>
            </w:r>
            <w:r>
              <w:rPr>
                <w:szCs w:val="21"/>
              </w:rPr>
              <w:t>54</w:t>
            </w:r>
            <w:r>
              <w:rPr>
                <w:rFonts w:hint="eastAsia"/>
                <w:szCs w:val="21"/>
              </w:rPr>
              <w:t>号）に基づく更生開始手続きの申立てがなされている者（更生手続きの開始の決定を受けている者を除く）でないこと。</w:t>
            </w:r>
          </w:p>
        </w:tc>
        <w:tc>
          <w:tcPr>
            <w:tcW w:w="512" w:type="pct"/>
            <w:vAlign w:val="center"/>
          </w:tcPr>
          <w:p w14:paraId="21F086D8" w14:textId="77777777" w:rsidR="00792BC0" w:rsidRDefault="00792BC0" w:rsidP="00730482">
            <w:pPr>
              <w:jc w:val="center"/>
              <w:rPr>
                <w:szCs w:val="21"/>
              </w:rPr>
            </w:pPr>
          </w:p>
        </w:tc>
      </w:tr>
      <w:tr w:rsidR="00792BC0" w14:paraId="1C83BFBC" w14:textId="77777777" w:rsidTr="00DA4A2C">
        <w:tc>
          <w:tcPr>
            <w:tcW w:w="368" w:type="pct"/>
            <w:vAlign w:val="center"/>
          </w:tcPr>
          <w:p w14:paraId="60BD577A" w14:textId="65534BF4" w:rsidR="00792BC0" w:rsidRDefault="0085106F" w:rsidP="00730482">
            <w:pPr>
              <w:jc w:val="center"/>
              <w:rPr>
                <w:szCs w:val="21"/>
              </w:rPr>
            </w:pPr>
            <w:r>
              <w:rPr>
                <w:rFonts w:hint="eastAsia"/>
                <w:szCs w:val="21"/>
              </w:rPr>
              <w:t>⑦</w:t>
            </w:r>
          </w:p>
        </w:tc>
        <w:tc>
          <w:tcPr>
            <w:tcW w:w="4120" w:type="pct"/>
            <w:gridSpan w:val="2"/>
          </w:tcPr>
          <w:p w14:paraId="5AD1CFE4" w14:textId="77777777" w:rsidR="00792BC0" w:rsidRDefault="00792BC0" w:rsidP="00730482">
            <w:pPr>
              <w:rPr>
                <w:szCs w:val="21"/>
              </w:rPr>
            </w:pPr>
            <w:r w:rsidRPr="004A21A2">
              <w:rPr>
                <w:szCs w:val="21"/>
              </w:rPr>
              <w:t>民事再生法（平成11年法律第225号）に基づく再生手続き開始の申立てがなされている者（再生手続き開始の決定を受けている者を除く）でないこと。</w:t>
            </w:r>
          </w:p>
        </w:tc>
        <w:tc>
          <w:tcPr>
            <w:tcW w:w="512" w:type="pct"/>
            <w:vAlign w:val="center"/>
          </w:tcPr>
          <w:p w14:paraId="3E213F3C" w14:textId="77777777" w:rsidR="00792BC0" w:rsidRDefault="00792BC0" w:rsidP="00730482">
            <w:pPr>
              <w:jc w:val="center"/>
              <w:rPr>
                <w:szCs w:val="21"/>
              </w:rPr>
            </w:pPr>
          </w:p>
        </w:tc>
      </w:tr>
      <w:tr w:rsidR="00792BC0" w14:paraId="189077DE" w14:textId="77777777" w:rsidTr="00DA4A2C">
        <w:tc>
          <w:tcPr>
            <w:tcW w:w="368" w:type="pct"/>
            <w:vAlign w:val="center"/>
          </w:tcPr>
          <w:p w14:paraId="055F4819" w14:textId="32E57982" w:rsidR="00792BC0" w:rsidRDefault="0085106F" w:rsidP="00730482">
            <w:pPr>
              <w:jc w:val="center"/>
              <w:rPr>
                <w:szCs w:val="21"/>
              </w:rPr>
            </w:pPr>
            <w:r>
              <w:rPr>
                <w:rFonts w:hint="eastAsia"/>
                <w:szCs w:val="21"/>
              </w:rPr>
              <w:t>⑧</w:t>
            </w:r>
          </w:p>
        </w:tc>
        <w:tc>
          <w:tcPr>
            <w:tcW w:w="4120" w:type="pct"/>
            <w:gridSpan w:val="2"/>
          </w:tcPr>
          <w:p w14:paraId="335D8E6C" w14:textId="56ECF133" w:rsidR="00792BC0" w:rsidRPr="004A21A2" w:rsidRDefault="00792BC0" w:rsidP="00730482">
            <w:pPr>
              <w:rPr>
                <w:szCs w:val="21"/>
              </w:rPr>
            </w:pPr>
            <w:r w:rsidRPr="00811370">
              <w:t>破産法（平成16年法律第75号）に基づく破産手続き開始の申立てをなし、</w:t>
            </w:r>
            <w:r w:rsidR="009B59B7">
              <w:rPr>
                <w:rFonts w:hint="eastAsia"/>
              </w:rPr>
              <w:t>又</w:t>
            </w:r>
            <w:r w:rsidRPr="00811370">
              <w:t>は申立てがなされている者でないこと。</w:t>
            </w:r>
          </w:p>
        </w:tc>
        <w:tc>
          <w:tcPr>
            <w:tcW w:w="512" w:type="pct"/>
            <w:vAlign w:val="center"/>
          </w:tcPr>
          <w:p w14:paraId="272D8693" w14:textId="77777777" w:rsidR="00792BC0" w:rsidRDefault="00792BC0" w:rsidP="00730482">
            <w:pPr>
              <w:jc w:val="center"/>
              <w:rPr>
                <w:szCs w:val="21"/>
              </w:rPr>
            </w:pPr>
          </w:p>
        </w:tc>
      </w:tr>
      <w:tr w:rsidR="00792BC0" w14:paraId="1AB79710" w14:textId="77777777" w:rsidTr="00DA4A2C">
        <w:tc>
          <w:tcPr>
            <w:tcW w:w="368" w:type="pct"/>
            <w:vAlign w:val="center"/>
          </w:tcPr>
          <w:p w14:paraId="7953378B" w14:textId="325EC376" w:rsidR="00792BC0" w:rsidRDefault="0085106F" w:rsidP="00730482">
            <w:pPr>
              <w:jc w:val="center"/>
              <w:rPr>
                <w:szCs w:val="21"/>
              </w:rPr>
            </w:pPr>
            <w:r>
              <w:rPr>
                <w:rFonts w:hint="eastAsia"/>
                <w:szCs w:val="21"/>
              </w:rPr>
              <w:t>⑨</w:t>
            </w:r>
          </w:p>
        </w:tc>
        <w:tc>
          <w:tcPr>
            <w:tcW w:w="4120" w:type="pct"/>
            <w:gridSpan w:val="2"/>
          </w:tcPr>
          <w:p w14:paraId="0886BCAC" w14:textId="3A324E4A" w:rsidR="00792BC0" w:rsidRPr="004A21A2" w:rsidRDefault="00792BC0" w:rsidP="00730482">
            <w:pPr>
              <w:rPr>
                <w:szCs w:val="21"/>
              </w:rPr>
            </w:pPr>
            <w:r w:rsidRPr="00811370">
              <w:t>廃棄物の処理および清掃に関する法律（昭和45年法律第137号）に基づく罰金以上の刑に処せられ</w:t>
            </w:r>
            <w:r w:rsidR="00AC40A1">
              <w:rPr>
                <w:rFonts w:hint="eastAsia"/>
              </w:rPr>
              <w:t>ていない者</w:t>
            </w:r>
            <w:r w:rsidRPr="00811370">
              <w:t>、</w:t>
            </w:r>
            <w:r w:rsidR="009B59B7">
              <w:rPr>
                <w:rFonts w:hint="eastAsia"/>
              </w:rPr>
              <w:t>又</w:t>
            </w:r>
            <w:r w:rsidR="007C3BF7">
              <w:rPr>
                <w:rFonts w:hint="eastAsia"/>
              </w:rPr>
              <w:t>は、</w:t>
            </w:r>
            <w:r w:rsidRPr="00811370">
              <w:t>その執行を終わり、</w:t>
            </w:r>
            <w:r w:rsidR="009B59B7">
              <w:rPr>
                <w:rFonts w:hint="eastAsia"/>
              </w:rPr>
              <w:t>又</w:t>
            </w:r>
            <w:r w:rsidRPr="00811370">
              <w:t>は執行を受けることがなくなってから5年を経過している者であること。</w:t>
            </w:r>
          </w:p>
        </w:tc>
        <w:tc>
          <w:tcPr>
            <w:tcW w:w="512" w:type="pct"/>
            <w:vAlign w:val="center"/>
          </w:tcPr>
          <w:p w14:paraId="3400B8A0" w14:textId="77777777" w:rsidR="00792BC0" w:rsidRDefault="00792BC0" w:rsidP="00730482">
            <w:pPr>
              <w:jc w:val="center"/>
              <w:rPr>
                <w:szCs w:val="21"/>
              </w:rPr>
            </w:pPr>
          </w:p>
        </w:tc>
      </w:tr>
    </w:tbl>
    <w:p w14:paraId="6AA26698" w14:textId="6410804B" w:rsidR="0085106F" w:rsidRDefault="0085106F"/>
    <w:tbl>
      <w:tblPr>
        <w:tblStyle w:val="a8"/>
        <w:tblW w:w="5000" w:type="pct"/>
        <w:tblLook w:val="04A0" w:firstRow="1" w:lastRow="0" w:firstColumn="1" w:lastColumn="0" w:noHBand="0" w:noVBand="1"/>
      </w:tblPr>
      <w:tblGrid>
        <w:gridCol w:w="625"/>
        <w:gridCol w:w="6999"/>
        <w:gridCol w:w="870"/>
      </w:tblGrid>
      <w:tr w:rsidR="0085106F" w14:paraId="3CD649FB" w14:textId="77777777" w:rsidTr="00412171">
        <w:trPr>
          <w:tblHeader/>
        </w:trPr>
        <w:tc>
          <w:tcPr>
            <w:tcW w:w="4488" w:type="pct"/>
            <w:gridSpan w:val="2"/>
            <w:vAlign w:val="center"/>
          </w:tcPr>
          <w:p w14:paraId="5EE64FCC" w14:textId="77777777" w:rsidR="0085106F" w:rsidRDefault="0085106F" w:rsidP="00412171">
            <w:pPr>
              <w:jc w:val="center"/>
              <w:rPr>
                <w:szCs w:val="21"/>
              </w:rPr>
            </w:pPr>
            <w:r>
              <w:rPr>
                <w:rFonts w:hint="eastAsia"/>
                <w:szCs w:val="21"/>
              </w:rPr>
              <w:lastRenderedPageBreak/>
              <w:t>確認事項</w:t>
            </w:r>
          </w:p>
        </w:tc>
        <w:tc>
          <w:tcPr>
            <w:tcW w:w="512" w:type="pct"/>
            <w:vAlign w:val="center"/>
          </w:tcPr>
          <w:p w14:paraId="44901E0D" w14:textId="77777777" w:rsidR="0085106F" w:rsidRDefault="0085106F" w:rsidP="00412171">
            <w:pPr>
              <w:jc w:val="center"/>
              <w:rPr>
                <w:szCs w:val="21"/>
              </w:rPr>
            </w:pPr>
            <w:r>
              <w:rPr>
                <w:rFonts w:hint="eastAsia"/>
                <w:szCs w:val="21"/>
              </w:rPr>
              <w:t>応募者</w:t>
            </w:r>
          </w:p>
          <w:p w14:paraId="67DDA380" w14:textId="77777777" w:rsidR="0085106F" w:rsidRDefault="0085106F" w:rsidP="00412171">
            <w:pPr>
              <w:jc w:val="center"/>
              <w:rPr>
                <w:szCs w:val="21"/>
              </w:rPr>
            </w:pPr>
            <w:r>
              <w:rPr>
                <w:rFonts w:hint="eastAsia"/>
                <w:szCs w:val="21"/>
              </w:rPr>
              <w:t>確認</w:t>
            </w:r>
          </w:p>
        </w:tc>
      </w:tr>
      <w:tr w:rsidR="0085106F" w14:paraId="6A517C1F" w14:textId="77777777" w:rsidTr="00412171">
        <w:tc>
          <w:tcPr>
            <w:tcW w:w="368" w:type="pct"/>
            <w:vAlign w:val="center"/>
          </w:tcPr>
          <w:p w14:paraId="03E0EBEB" w14:textId="0DBD99F0" w:rsidR="0085106F" w:rsidRDefault="0085106F" w:rsidP="0085106F">
            <w:pPr>
              <w:jc w:val="center"/>
              <w:rPr>
                <w:szCs w:val="21"/>
              </w:rPr>
            </w:pPr>
            <w:r>
              <w:rPr>
                <w:rFonts w:hint="eastAsia"/>
                <w:szCs w:val="21"/>
              </w:rPr>
              <w:t>⑩</w:t>
            </w:r>
          </w:p>
        </w:tc>
        <w:tc>
          <w:tcPr>
            <w:tcW w:w="4120" w:type="pct"/>
          </w:tcPr>
          <w:p w14:paraId="66C73FA8" w14:textId="1E60FFC3" w:rsidR="0085106F" w:rsidRDefault="0085106F" w:rsidP="0085106F">
            <w:pPr>
              <w:rPr>
                <w:szCs w:val="21"/>
              </w:rPr>
            </w:pPr>
            <w:r w:rsidRPr="00811370">
              <w:t>阿波市建設業者指名停止措置要綱</w:t>
            </w:r>
            <w:r w:rsidRPr="00CE6587">
              <w:rPr>
                <w:rFonts w:hint="eastAsia"/>
              </w:rPr>
              <w:t>、板野町建設業者等指名停止等措置要綱</w:t>
            </w:r>
            <w:r>
              <w:rPr>
                <w:rFonts w:hint="eastAsia"/>
              </w:rPr>
              <w:t>及び</w:t>
            </w:r>
            <w:r w:rsidRPr="00CE6587">
              <w:rPr>
                <w:rFonts w:hint="eastAsia"/>
              </w:rPr>
              <w:t>上板町建設業者等指名停止等措置要綱の各</w:t>
            </w:r>
            <w:r w:rsidRPr="00196C01">
              <w:rPr>
                <w:rFonts w:hint="eastAsia"/>
              </w:rPr>
              <w:t>規程</w:t>
            </w:r>
            <w:r w:rsidRPr="00811370">
              <w:t>に基づく指名停止期間中でないこと。</w:t>
            </w:r>
          </w:p>
        </w:tc>
        <w:tc>
          <w:tcPr>
            <w:tcW w:w="512" w:type="pct"/>
            <w:vAlign w:val="center"/>
          </w:tcPr>
          <w:p w14:paraId="04E1ED19" w14:textId="77777777" w:rsidR="0085106F" w:rsidRDefault="0085106F" w:rsidP="0085106F">
            <w:pPr>
              <w:jc w:val="center"/>
              <w:rPr>
                <w:szCs w:val="21"/>
              </w:rPr>
            </w:pPr>
          </w:p>
        </w:tc>
      </w:tr>
      <w:tr w:rsidR="0085106F" w14:paraId="428DEBE6" w14:textId="77777777" w:rsidTr="00412171">
        <w:tc>
          <w:tcPr>
            <w:tcW w:w="368" w:type="pct"/>
            <w:vAlign w:val="center"/>
          </w:tcPr>
          <w:p w14:paraId="36EBEAC2" w14:textId="0A409E01" w:rsidR="0085106F" w:rsidRDefault="0085106F" w:rsidP="0085106F">
            <w:pPr>
              <w:jc w:val="center"/>
              <w:rPr>
                <w:rFonts w:hint="eastAsia"/>
                <w:szCs w:val="21"/>
              </w:rPr>
            </w:pPr>
            <w:r>
              <w:rPr>
                <w:rFonts w:hint="eastAsia"/>
                <w:szCs w:val="21"/>
              </w:rPr>
              <w:t>⑪</w:t>
            </w:r>
          </w:p>
        </w:tc>
        <w:tc>
          <w:tcPr>
            <w:tcW w:w="4120" w:type="pct"/>
          </w:tcPr>
          <w:p w14:paraId="1399DAD6" w14:textId="6BFA4EBF" w:rsidR="0085106F" w:rsidRDefault="0085106F" w:rsidP="0085106F">
            <w:pPr>
              <w:rPr>
                <w:rFonts w:hint="eastAsia"/>
                <w:szCs w:val="21"/>
              </w:rPr>
            </w:pPr>
            <w:r w:rsidRPr="00811370">
              <w:t>手形交換所において取引停止処分、主要取引先からの取引停止などの事実があり、経営状況が著しく不健全であると認められる者でないこと。</w:t>
            </w:r>
          </w:p>
        </w:tc>
        <w:tc>
          <w:tcPr>
            <w:tcW w:w="512" w:type="pct"/>
            <w:vAlign w:val="center"/>
          </w:tcPr>
          <w:p w14:paraId="106D0CBA" w14:textId="77777777" w:rsidR="0085106F" w:rsidRDefault="0085106F" w:rsidP="0085106F">
            <w:pPr>
              <w:jc w:val="center"/>
              <w:rPr>
                <w:szCs w:val="21"/>
              </w:rPr>
            </w:pPr>
          </w:p>
        </w:tc>
      </w:tr>
      <w:tr w:rsidR="0085106F" w14:paraId="64ECA17A" w14:textId="77777777" w:rsidTr="00412171">
        <w:tc>
          <w:tcPr>
            <w:tcW w:w="368" w:type="pct"/>
            <w:vAlign w:val="center"/>
          </w:tcPr>
          <w:p w14:paraId="3E1B6C2A" w14:textId="7CABF30A" w:rsidR="0085106F" w:rsidRDefault="0085106F" w:rsidP="0085106F">
            <w:pPr>
              <w:jc w:val="center"/>
              <w:rPr>
                <w:rFonts w:hint="eastAsia"/>
                <w:szCs w:val="21"/>
              </w:rPr>
            </w:pPr>
            <w:r>
              <w:rPr>
                <w:rFonts w:hint="eastAsia"/>
                <w:szCs w:val="21"/>
              </w:rPr>
              <w:t>⑫</w:t>
            </w:r>
          </w:p>
        </w:tc>
        <w:tc>
          <w:tcPr>
            <w:tcW w:w="4120" w:type="pct"/>
          </w:tcPr>
          <w:p w14:paraId="3D114D3E" w14:textId="6B97B7FF" w:rsidR="0085106F" w:rsidRDefault="0085106F" w:rsidP="0085106F">
            <w:pPr>
              <w:rPr>
                <w:rFonts w:hint="eastAsia"/>
                <w:szCs w:val="21"/>
              </w:rPr>
            </w:pPr>
            <w:r w:rsidRPr="00811370">
              <w:t>役員（役員として登記または届出はされていないが、事実上、経営に参画している者を含む）が、暴力的組織（計画的または常習的に暴力的不法行為を行い、</w:t>
            </w:r>
            <w:r>
              <w:rPr>
                <w:rFonts w:hint="eastAsia"/>
              </w:rPr>
              <w:t>又</w:t>
            </w:r>
            <w:r w:rsidRPr="00811370">
              <w:t>は行うおそれがある組織）、</w:t>
            </w:r>
            <w:r>
              <w:rPr>
                <w:rFonts w:hint="eastAsia"/>
              </w:rPr>
              <w:t>又</w:t>
            </w:r>
            <w:r w:rsidRPr="00811370">
              <w:t>はその構成員等と密接な交際を有し、</w:t>
            </w:r>
            <w:r>
              <w:rPr>
                <w:rFonts w:hint="eastAsia"/>
              </w:rPr>
              <w:t>又</w:t>
            </w:r>
            <w:r w:rsidRPr="00811370">
              <w:t>は社会的に非難される関係を有していると認められる者でないこと。（応募者が企業グループの場合、更生する全てのメンバー）</w:t>
            </w:r>
          </w:p>
        </w:tc>
        <w:tc>
          <w:tcPr>
            <w:tcW w:w="512" w:type="pct"/>
            <w:vAlign w:val="center"/>
          </w:tcPr>
          <w:p w14:paraId="5BCD1006" w14:textId="77777777" w:rsidR="0085106F" w:rsidRDefault="0085106F" w:rsidP="0085106F">
            <w:pPr>
              <w:jc w:val="center"/>
              <w:rPr>
                <w:szCs w:val="21"/>
              </w:rPr>
            </w:pPr>
          </w:p>
        </w:tc>
      </w:tr>
    </w:tbl>
    <w:p w14:paraId="0129551A" w14:textId="00C52E10" w:rsidR="00792BC0" w:rsidRDefault="00792BC0" w:rsidP="004B3852">
      <w:pPr>
        <w:rPr>
          <w:szCs w:val="21"/>
        </w:rPr>
      </w:pPr>
      <w:r>
        <w:rPr>
          <w:rFonts w:hint="eastAsia"/>
          <w:szCs w:val="21"/>
        </w:rPr>
        <w:t>※1：本様式は、代表企業</w:t>
      </w:r>
      <w:r w:rsidRPr="00752773">
        <w:rPr>
          <w:rFonts w:hint="eastAsia"/>
          <w:szCs w:val="21"/>
        </w:rPr>
        <w:t>・</w:t>
      </w:r>
      <w:r w:rsidR="00273B4D" w:rsidRPr="00752773">
        <w:rPr>
          <w:rFonts w:hint="eastAsia"/>
          <w:kern w:val="0"/>
        </w:rPr>
        <w:t>構成員</w:t>
      </w:r>
      <w:r w:rsidRPr="00752773">
        <w:rPr>
          <w:rFonts w:hint="eastAsia"/>
          <w:szCs w:val="21"/>
        </w:rPr>
        <w:t>・協力企</w:t>
      </w:r>
      <w:r>
        <w:rPr>
          <w:rFonts w:hint="eastAsia"/>
          <w:szCs w:val="21"/>
        </w:rPr>
        <w:t>業ごとに提出すること。</w:t>
      </w:r>
    </w:p>
    <w:p w14:paraId="2984A894" w14:textId="0514C41A" w:rsidR="00752773" w:rsidRDefault="00752773" w:rsidP="004B3852">
      <w:r>
        <w:rPr>
          <w:rFonts w:hint="eastAsia"/>
          <w:szCs w:val="21"/>
        </w:rPr>
        <w:t>※</w:t>
      </w:r>
      <w:r>
        <w:rPr>
          <w:szCs w:val="21"/>
        </w:rPr>
        <w:t>2</w:t>
      </w:r>
      <w:r>
        <w:rPr>
          <w:rFonts w:hint="eastAsia"/>
          <w:szCs w:val="21"/>
        </w:rPr>
        <w:t>：応募者確認欄に「✓」を入れること。</w:t>
      </w:r>
    </w:p>
    <w:sectPr w:rsidR="00752773" w:rsidSect="0085106F">
      <w:pgSz w:w="11906" w:h="16838"/>
      <w:pgMar w:top="1985" w:right="1701" w:bottom="1418"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36B12" w14:textId="77777777" w:rsidR="002E4CE6" w:rsidRDefault="002E4CE6" w:rsidP="000758A8">
      <w:r>
        <w:separator/>
      </w:r>
    </w:p>
  </w:endnote>
  <w:endnote w:type="continuationSeparator" w:id="0">
    <w:p w14:paraId="2A68BF9A" w14:textId="77777777" w:rsidR="002E4CE6" w:rsidRDefault="002E4CE6" w:rsidP="00075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Light">
    <w:panose1 w:val="020203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2E70B" w14:textId="77777777" w:rsidR="002E4CE6" w:rsidRDefault="002E4CE6" w:rsidP="000758A8">
      <w:r>
        <w:separator/>
      </w:r>
    </w:p>
  </w:footnote>
  <w:footnote w:type="continuationSeparator" w:id="0">
    <w:p w14:paraId="26EB73E6" w14:textId="77777777" w:rsidR="002E4CE6" w:rsidRDefault="002E4CE6" w:rsidP="000758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65E10"/>
    <w:multiLevelType w:val="hybridMultilevel"/>
    <w:tmpl w:val="9D1CDBB8"/>
    <w:lvl w:ilvl="0" w:tplc="36E0A534">
      <w:start w:val="1"/>
      <w:numFmt w:val="decimal"/>
      <w:pStyle w:val="2"/>
      <w:lvlText w:val="第%1節"/>
      <w:lvlJc w:val="left"/>
      <w:pPr>
        <w:ind w:left="420" w:hanging="420"/>
      </w:pPr>
      <w:rPr>
        <w:rFonts w:ascii="游明朝 Light" w:eastAsia="游明朝 Light" w:hint="eastAsia"/>
        <w:b w:val="0"/>
        <w:i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DC562C"/>
    <w:multiLevelType w:val="hybridMultilevel"/>
    <w:tmpl w:val="21BC9882"/>
    <w:lvl w:ilvl="0" w:tplc="F25A076C">
      <w:start w:val="1"/>
      <w:numFmt w:val="decimal"/>
      <w:lvlText w:val="%1."/>
      <w:lvlJc w:val="left"/>
      <w:pPr>
        <w:ind w:left="420" w:hanging="420"/>
      </w:pPr>
      <w:rPr>
        <w:rFonts w:ascii="游明朝 Light" w:eastAsia="游明朝 Light" w:hint="eastAsia"/>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F2A01AF"/>
    <w:multiLevelType w:val="hybridMultilevel"/>
    <w:tmpl w:val="AD44BD1A"/>
    <w:lvl w:ilvl="0" w:tplc="1338ACD2">
      <w:start w:val="1"/>
      <w:numFmt w:val="decimal"/>
      <w:pStyle w:val="1"/>
      <w:lvlText w:val="第%1章"/>
      <w:lvlJc w:val="left"/>
      <w:pPr>
        <w:ind w:left="420" w:hanging="420"/>
      </w:pPr>
      <w:rPr>
        <w:rFonts w:ascii="游明朝 Light" w:eastAsia="游明朝 Light" w:hint="eastAsia"/>
        <w:b w:val="0"/>
        <w:i w:val="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25753FD"/>
    <w:multiLevelType w:val="hybridMultilevel"/>
    <w:tmpl w:val="D5F228CA"/>
    <w:lvl w:ilvl="0" w:tplc="39AA8318">
      <w:start w:val="1"/>
      <w:numFmt w:val="decimal"/>
      <w:lvlText w:val="%1)"/>
      <w:lvlJc w:val="left"/>
      <w:pPr>
        <w:ind w:left="630" w:hanging="420"/>
      </w:pPr>
      <w:rPr>
        <w:rFonts w:ascii="游明朝 Light" w:eastAsia="游明朝 Light" w:hint="eastAsia"/>
        <w:b w:val="0"/>
        <w:i w:val="0"/>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4942BCD"/>
    <w:multiLevelType w:val="hybridMultilevel"/>
    <w:tmpl w:val="833E5EEC"/>
    <w:lvl w:ilvl="0" w:tplc="3C10C514">
      <w:start w:val="1"/>
      <w:numFmt w:val="decimal"/>
      <w:pStyle w:val="3"/>
      <w:lvlText w:val="%1."/>
      <w:lvlJc w:val="left"/>
      <w:pPr>
        <w:ind w:left="0" w:hanging="420"/>
      </w:pPr>
      <w:rPr>
        <w:rFonts w:ascii="游明朝 Light" w:eastAsia="游明朝 Light" w:hint="eastAsia"/>
        <w:b w:val="0"/>
        <w:i w:val="0"/>
        <w:sz w:val="2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num w:numId="1" w16cid:durableId="1051198274">
    <w:abstractNumId w:val="2"/>
  </w:num>
  <w:num w:numId="2" w16cid:durableId="756099820">
    <w:abstractNumId w:val="0"/>
  </w:num>
  <w:num w:numId="3" w16cid:durableId="810370202">
    <w:abstractNumId w:val="4"/>
  </w:num>
  <w:num w:numId="4" w16cid:durableId="1698693758">
    <w:abstractNumId w:val="4"/>
  </w:num>
  <w:num w:numId="5" w16cid:durableId="1233000813">
    <w:abstractNumId w:val="1"/>
  </w:num>
  <w:num w:numId="6" w16cid:durableId="9419595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8BF"/>
    <w:rsid w:val="00002D7A"/>
    <w:rsid w:val="000264CD"/>
    <w:rsid w:val="0003157A"/>
    <w:rsid w:val="00056F11"/>
    <w:rsid w:val="000758A8"/>
    <w:rsid w:val="0007760E"/>
    <w:rsid w:val="000D67B7"/>
    <w:rsid w:val="00132348"/>
    <w:rsid w:val="00140957"/>
    <w:rsid w:val="00153F4A"/>
    <w:rsid w:val="001F6ECE"/>
    <w:rsid w:val="00273B4D"/>
    <w:rsid w:val="002E4240"/>
    <w:rsid w:val="002E4CE6"/>
    <w:rsid w:val="00301F93"/>
    <w:rsid w:val="003251F9"/>
    <w:rsid w:val="003A38BF"/>
    <w:rsid w:val="003E2166"/>
    <w:rsid w:val="00456845"/>
    <w:rsid w:val="004B3852"/>
    <w:rsid w:val="004E69DB"/>
    <w:rsid w:val="00596685"/>
    <w:rsid w:val="005D29A5"/>
    <w:rsid w:val="006B6E20"/>
    <w:rsid w:val="007141E8"/>
    <w:rsid w:val="0073177C"/>
    <w:rsid w:val="00752773"/>
    <w:rsid w:val="00792BC0"/>
    <w:rsid w:val="007C0E10"/>
    <w:rsid w:val="007C3BF7"/>
    <w:rsid w:val="007D2903"/>
    <w:rsid w:val="00836AD8"/>
    <w:rsid w:val="00850C1D"/>
    <w:rsid w:val="0085106F"/>
    <w:rsid w:val="00872CCD"/>
    <w:rsid w:val="009B59B7"/>
    <w:rsid w:val="009E35E4"/>
    <w:rsid w:val="009F198F"/>
    <w:rsid w:val="00A14262"/>
    <w:rsid w:val="00A74730"/>
    <w:rsid w:val="00AC40A1"/>
    <w:rsid w:val="00C87874"/>
    <w:rsid w:val="00DA4A2C"/>
    <w:rsid w:val="00DF1E80"/>
    <w:rsid w:val="00E15FE0"/>
    <w:rsid w:val="00E909BB"/>
    <w:rsid w:val="00E97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14D9B"/>
  <w15:chartTrackingRefBased/>
  <w15:docId w15:val="{D2EC249F-CC47-4193-94CE-6487303A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Light" w:eastAsia="游明朝 Light"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06F"/>
    <w:pPr>
      <w:widowControl w:val="0"/>
      <w:jc w:val="both"/>
    </w:pPr>
  </w:style>
  <w:style w:type="paragraph" w:styleId="1">
    <w:name w:val="heading 1"/>
    <w:basedOn w:val="a"/>
    <w:next w:val="a"/>
    <w:link w:val="10"/>
    <w:autoRedefine/>
    <w:uiPriority w:val="9"/>
    <w:qFormat/>
    <w:rsid w:val="00C87874"/>
    <w:pPr>
      <w:keepNext/>
      <w:numPr>
        <w:numId w:val="1"/>
      </w:numPr>
      <w:outlineLvl w:val="0"/>
    </w:pPr>
    <w:rPr>
      <w:rFonts w:hAnsi="游明朝 Light" w:cs="游明朝 Light"/>
      <w:sz w:val="24"/>
      <w:szCs w:val="24"/>
    </w:rPr>
  </w:style>
  <w:style w:type="paragraph" w:styleId="2">
    <w:name w:val="heading 2"/>
    <w:basedOn w:val="a"/>
    <w:next w:val="a"/>
    <w:link w:val="20"/>
    <w:autoRedefine/>
    <w:uiPriority w:val="9"/>
    <w:semiHidden/>
    <w:unhideWhenUsed/>
    <w:qFormat/>
    <w:rsid w:val="00C87874"/>
    <w:pPr>
      <w:keepNext/>
      <w:numPr>
        <w:numId w:val="2"/>
      </w:numPr>
      <w:outlineLvl w:val="1"/>
    </w:pPr>
    <w:rPr>
      <w:rFonts w:hAnsi="游明朝 Light" w:cs="游明朝 Light"/>
      <w:sz w:val="22"/>
    </w:rPr>
  </w:style>
  <w:style w:type="paragraph" w:styleId="3">
    <w:name w:val="heading 3"/>
    <w:basedOn w:val="a"/>
    <w:next w:val="a"/>
    <w:link w:val="30"/>
    <w:autoRedefine/>
    <w:uiPriority w:val="9"/>
    <w:unhideWhenUsed/>
    <w:qFormat/>
    <w:rsid w:val="000264CD"/>
    <w:pPr>
      <w:keepNext/>
      <w:numPr>
        <w:numId w:val="3"/>
      </w:numPr>
      <w:ind w:left="420"/>
      <w:outlineLvl w:val="2"/>
    </w:pPr>
    <w:rPr>
      <w:rFonts w:hAnsi="游明朝 Light" w:cs="游明朝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874"/>
    <w:rPr>
      <w:rFonts w:hAnsi="游明朝 Light" w:cs="游明朝 Light"/>
      <w:sz w:val="24"/>
      <w:szCs w:val="24"/>
    </w:rPr>
  </w:style>
  <w:style w:type="character" w:customStyle="1" w:styleId="20">
    <w:name w:val="見出し 2 (文字)"/>
    <w:basedOn w:val="a0"/>
    <w:link w:val="2"/>
    <w:uiPriority w:val="9"/>
    <w:semiHidden/>
    <w:rsid w:val="00C87874"/>
    <w:rPr>
      <w:rFonts w:hAnsi="游明朝 Light" w:cs="游明朝 Light"/>
      <w:sz w:val="22"/>
    </w:rPr>
  </w:style>
  <w:style w:type="character" w:customStyle="1" w:styleId="30">
    <w:name w:val="見出し 3 (文字)"/>
    <w:basedOn w:val="a0"/>
    <w:link w:val="3"/>
    <w:uiPriority w:val="9"/>
    <w:rsid w:val="000264CD"/>
    <w:rPr>
      <w:rFonts w:hAnsi="游明朝 Light" w:cs="游明朝 Light"/>
      <w:szCs w:val="21"/>
    </w:rPr>
  </w:style>
  <w:style w:type="paragraph" w:styleId="a3">
    <w:name w:val="caption"/>
    <w:basedOn w:val="a"/>
    <w:next w:val="a"/>
    <w:autoRedefine/>
    <w:uiPriority w:val="35"/>
    <w:unhideWhenUsed/>
    <w:qFormat/>
    <w:rsid w:val="00C87874"/>
    <w:pPr>
      <w:jc w:val="center"/>
    </w:pPr>
    <w:rPr>
      <w:szCs w:val="21"/>
    </w:rPr>
  </w:style>
  <w:style w:type="paragraph" w:styleId="a4">
    <w:name w:val="header"/>
    <w:basedOn w:val="a"/>
    <w:link w:val="a5"/>
    <w:uiPriority w:val="99"/>
    <w:unhideWhenUsed/>
    <w:rsid w:val="000758A8"/>
    <w:pPr>
      <w:tabs>
        <w:tab w:val="center" w:pos="4252"/>
        <w:tab w:val="right" w:pos="8504"/>
      </w:tabs>
      <w:snapToGrid w:val="0"/>
    </w:pPr>
  </w:style>
  <w:style w:type="character" w:customStyle="1" w:styleId="a5">
    <w:name w:val="ヘッダー (文字)"/>
    <w:basedOn w:val="a0"/>
    <w:link w:val="a4"/>
    <w:uiPriority w:val="99"/>
    <w:rsid w:val="000758A8"/>
  </w:style>
  <w:style w:type="paragraph" w:styleId="a6">
    <w:name w:val="footer"/>
    <w:basedOn w:val="a"/>
    <w:link w:val="a7"/>
    <w:uiPriority w:val="99"/>
    <w:unhideWhenUsed/>
    <w:rsid w:val="000758A8"/>
    <w:pPr>
      <w:tabs>
        <w:tab w:val="center" w:pos="4252"/>
        <w:tab w:val="right" w:pos="8504"/>
      </w:tabs>
      <w:snapToGrid w:val="0"/>
    </w:pPr>
  </w:style>
  <w:style w:type="character" w:customStyle="1" w:styleId="a7">
    <w:name w:val="フッター (文字)"/>
    <w:basedOn w:val="a0"/>
    <w:link w:val="a6"/>
    <w:uiPriority w:val="99"/>
    <w:rsid w:val="000758A8"/>
  </w:style>
  <w:style w:type="table" w:styleId="a8">
    <w:name w:val="Table Grid"/>
    <w:basedOn w:val="a1"/>
    <w:uiPriority w:val="39"/>
    <w:rsid w:val="00075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4B3852"/>
    <w:pPr>
      <w:jc w:val="center"/>
    </w:pPr>
    <w:rPr>
      <w:szCs w:val="21"/>
    </w:rPr>
  </w:style>
  <w:style w:type="character" w:customStyle="1" w:styleId="aa">
    <w:name w:val="記 (文字)"/>
    <w:basedOn w:val="a0"/>
    <w:link w:val="a9"/>
    <w:uiPriority w:val="99"/>
    <w:rsid w:val="004B3852"/>
    <w:rPr>
      <w:szCs w:val="21"/>
    </w:rPr>
  </w:style>
  <w:style w:type="paragraph" w:styleId="ab">
    <w:name w:val="Closing"/>
    <w:basedOn w:val="a"/>
    <w:link w:val="ac"/>
    <w:uiPriority w:val="99"/>
    <w:unhideWhenUsed/>
    <w:rsid w:val="004B3852"/>
    <w:pPr>
      <w:jc w:val="right"/>
    </w:pPr>
    <w:rPr>
      <w:szCs w:val="21"/>
    </w:rPr>
  </w:style>
  <w:style w:type="character" w:customStyle="1" w:styleId="ac">
    <w:name w:val="結語 (文字)"/>
    <w:basedOn w:val="a0"/>
    <w:link w:val="ab"/>
    <w:uiPriority w:val="99"/>
    <w:rsid w:val="004B3852"/>
    <w:rPr>
      <w:szCs w:val="21"/>
    </w:rPr>
  </w:style>
  <w:style w:type="paragraph" w:styleId="ad">
    <w:name w:val="List Paragraph"/>
    <w:basedOn w:val="a"/>
    <w:uiPriority w:val="34"/>
    <w:qFormat/>
    <w:rsid w:val="004B3852"/>
    <w:pPr>
      <w:ind w:leftChars="400" w:left="840"/>
    </w:pPr>
  </w:style>
  <w:style w:type="paragraph" w:styleId="ae">
    <w:name w:val="Revision"/>
    <w:hidden/>
    <w:uiPriority w:val="99"/>
    <w:semiHidden/>
    <w:rsid w:val="00AC4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160</Words>
  <Characters>916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髙畑 直貴</dc:creator>
  <cp:keywords/>
  <dc:description/>
  <cp:lastModifiedBy>髙畑 直貴</cp:lastModifiedBy>
  <cp:revision>17</cp:revision>
  <dcterms:created xsi:type="dcterms:W3CDTF">2022-08-18T08:54:00Z</dcterms:created>
  <dcterms:modified xsi:type="dcterms:W3CDTF">2022-10-03T01:09:00Z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4598ac3d99b755d8cdab0e6327a8cc0eb5a6cbed045fcabe9ad00cfe47f171fb</vt:lpwstr>
  </property>
</Properties>
</file>